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Дайте характеристику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руднотермическим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печам (закрытая дуга).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Классифицируйте системы внутрицехового электротранспорта. Опишите устройство подвесных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электротележек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ударный ток КЗ на шинах сварочного цеха, зная полное сопротивление цепи до точки КЗ и напряжение трансформатора.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2​=60 В;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цепи​=10 мОм (0,01 Ом</w:t>
      </w:r>
      <w:proofErr w:type="gram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k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уд​=1,4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2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Охарактеризуйте работу МГД-насосов (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кондукционных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индукционных) для жидких металлов.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Приведите классификацию металлорежущих станков по характеру работ и точности.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Напряжение в сети упало на 15%. Рассчитайте, на сколько процентов уменьшится пусковой момент асинхронного двигателя.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Uнов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​=0,85;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Uном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​M</w:t>
      </w:r>
      <w:r w:rsidRPr="00662B58">
        <w:rPr>
          <w:rFonts w:ascii="Cambria Math" w:eastAsia="Times New Roman" w:hAnsi="Cambria Math" w:cs="Cambria Math"/>
          <w:color w:val="000000"/>
          <w:sz w:val="24"/>
          <w:szCs w:val="24"/>
        </w:rPr>
        <w:t>∼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U2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954EA4" w:rsidRDefault="00954EA4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Проанализируйте конструктивные особенности низко-, средне- и высокотемпературных нагревательных элементов печей сопротивления.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Проанализируйте кинематические схемы механизмов передвижения моста и тележки мостового крана.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коэффициент мощности (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cosφ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дуговой печи, если известны активная мощность и полная мощность трансформатора. Определите реактивную мощность.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S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=20 МВА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=16 МВт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Сравните устройство и технологическое назначение электрических печей периодического действия: камерных, шахтных и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колпаковых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Дайте сравнительную характеристику поршневых, центробежных и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оседиагональных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насосов: области применения и принципы действия.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удельную поверхностную мощность нагревателя (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уд​), зная его размеры и потребляемую мощность фазы. Сравните с допустимой (2 Вт/см²).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Мощность фазы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Pϕ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​=5 кВт; Диаметр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=5 мм, Длина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=10 м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Опишите технологию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электроокраски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изделий в высоковольтном поле.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рабочий цикл продольно-строгального станка (прямой и обратный ход).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Составьте уравнение теплового баланса электропечи и определите, какую мощность печь потребляет из сети (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потр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​), если известен полезный расход энергии за цикл, время цикла и тепловой КПД установки.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Q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пол​=360 МДж (полезное тепло), Время цикла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=2 ч (7200 с), КПД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=0,75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назначение машинных и статических преобразователей частоты.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Сформулируйте требования к электроприводу конвейеров: пусковые моменты и согласованное вращение.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смену (8 часов) электропечь потребила по счетчику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кВт·ч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энергии и выдала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тонн продукции. Сравните фактический удельный расход с нормой и сделайте вывод.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W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счетчик​=3200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кВт·ч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=8 т, Норма 380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кВт·ч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/т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7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классификацию нагревательных элементов (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ТЭНы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спирали).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устройство и принцип работы индуктивных датчиков (ИД) в системе управления лифтом.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установочную мощность печи с учетом запаса, зная полезную энергию на нагрев металла и потери за час работы.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Q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пол​=400 МДж,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пот​=80 МДж; Время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=1 ч.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Коэф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запаса 1,2.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8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процесс плавки в вакуумных дуговых печах.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Классифицируйте режимы работы электрооборудования кранов (ПВ%).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Как изменится потребляемая мощность печи сопротивления, если переключить нагреватели со схемы «Звезда» на схему «Треугольник»? Подтвердите ответ расчетом мощностей для обоих случаев.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сети​=380 В;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фазы​=20 Ом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9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принципы построения индукционных закалочных установок и поверхностный эффект.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принципы автоматизации токарной обработки с использованием копировальных систем.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падение напряжения (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ΔU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на участке короткой сети дуговой печи при протекании рабочего тока, зная индуктивность участка.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Индуктивность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=6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мкГн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; Ток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=15 кА; Частота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=50 Гц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10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Раскройте принцип работы установок электрохимической обработки (ЭХО) в стационарном и проточном электролите.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особенности компоновки горизонтально-расточных станков.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часовую производительность методической печи (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т/ч), зная активную мощность печи, её электрический КПД и удельный расход энергии на нагрев металла.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P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акт​=800 кВт,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эл​=0,9;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уд​=400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кВт·ч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/т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Перечислите элементы силового электрооборудования электротермических установок и назначение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симметрирующих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устройств.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конструкцию и кинематику радиально-сверлильного станка.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величину добавочного сопротивления, которое нужно ввести в цепь якоря ДПТ, чтобы снизить его скорость ровно в 2 раза (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2​=0,5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1​) при неизменном моменте нагрузки.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=220 В,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ном​=20 А;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я​=0,5 Ом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12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конструкцию и принцип действия дуговой сталеплавильной печи прямого действия.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назначение основных узлов токарно-винторезного станка (станина, суппорт, фартук).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Проверьте двигатель по нагреву, рассчитав эквивалентный ток за цикл с двумя рабочими периодами и паузой.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I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1​=40А (10с),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2​=20А (20</w:t>
      </w:r>
      <w:proofErr w:type="gram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с)Пауза</w:t>
      </w:r>
      <w:proofErr w:type="gram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(20с).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ном​=25А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13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устройство и назначение электропечей с выдвижным и шагающим подом.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явление «гидравлического удара» в насосных установках и алгоритмы пуска/останова насосов для его предотвращения.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Рассчитайте критическое скольжение асинхронного двигателя по формуле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Клосса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зная перегрузочную способность и номинальное скольжение.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λ=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Mmax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​/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Mном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​=2,5;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Sном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​=0,04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14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Охарактеризуйте процессы ионизации и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деионизации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электрической дуге и устойчивость её горения.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Сравните конструкцию и принципы работы подвесных цепных конвейеров и рольгангов.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Проверьте сварочный кабель на нагрев. Рассчитайте фактическую плотность тока в кабеле при рабочем токе и сравните её с допустимой (5 А/мм²).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S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​=20 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кВА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дуги​=25 В; Сечение кабеля 120 мм²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Default="00662B58">
      <w:pPr>
        <w:rPr>
          <w:lang w:val="ru-RU"/>
        </w:rPr>
      </w:pPr>
    </w:p>
    <w:p w:rsidR="00662B58" w:rsidRDefault="00662B58">
      <w:pPr>
        <w:rPr>
          <w:lang w:val="ru-RU"/>
        </w:rPr>
        <w:sectPr w:rsidR="00662B58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662B58" w:rsidRPr="00662B58" w:rsidRDefault="00662B58" w:rsidP="00662B58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15</w:t>
      </w:r>
      <w:bookmarkStart w:id="0" w:name="_GoBack"/>
      <w:bookmarkEnd w:id="0"/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662B58" w:rsidRPr="00662B58" w:rsidRDefault="00662B58" w:rsidP="00662B58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Раскройте сущность электронно-ионной технологии (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электрогазоочистка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сепарация).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Проанализируйте типы электроприводов для главного движения и подачи токарных станков.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Электродвигатель работает с номинальной нагрузкой. Определите номинальный ток, потребляемый из сети, и номинальный момент на валу, зная КПД двигателя и полезную мощность.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P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ном​=11 кВт (на валу),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=220 В,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ном​=0,85,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=1450 об/мин</w:t>
      </w:r>
    </w:p>
    <w:p w:rsidR="00662B58" w:rsidRPr="00662B58" w:rsidRDefault="00662B58" w:rsidP="00662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662B5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662B58" w:rsidRPr="00662B58" w:rsidRDefault="00662B58" w:rsidP="00662B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662B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662B58" w:rsidRPr="00662B58" w:rsidRDefault="00662B58">
      <w:pPr>
        <w:rPr>
          <w:lang w:val="ru-RU"/>
        </w:rPr>
      </w:pPr>
    </w:p>
    <w:sectPr w:rsidR="00662B58" w:rsidRPr="00662B5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32"/>
    <w:rsid w:val="001D0E54"/>
    <w:rsid w:val="00662B58"/>
    <w:rsid w:val="00954EA4"/>
    <w:rsid w:val="009C5C32"/>
    <w:rsid w:val="00B04957"/>
    <w:rsid w:val="00B6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73D9"/>
  <w15:chartTrackingRefBased/>
  <w15:docId w15:val="{C5E4C90D-15EC-4056-A6BF-D2F3ACF9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0--1">
    <w:name w:val="c600--1"/>
    <w:basedOn w:val="a"/>
    <w:rsid w:val="0066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00--0">
    <w:name w:val="c600--0"/>
    <w:basedOn w:val="a0"/>
    <w:rsid w:val="00662B58"/>
  </w:style>
  <w:style w:type="paragraph" w:customStyle="1" w:styleId="c591--2">
    <w:name w:val="c591--2"/>
    <w:basedOn w:val="a"/>
    <w:rsid w:val="0066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1--1">
    <w:name w:val="c591--1"/>
    <w:basedOn w:val="a0"/>
    <w:rsid w:val="00662B58"/>
  </w:style>
  <w:style w:type="paragraph" w:customStyle="1" w:styleId="c687--1">
    <w:name w:val="c687--1"/>
    <w:basedOn w:val="a"/>
    <w:rsid w:val="0066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87--0">
    <w:name w:val="c687--0"/>
    <w:basedOn w:val="a0"/>
    <w:rsid w:val="00662B58"/>
  </w:style>
  <w:style w:type="character" w:customStyle="1" w:styleId="c687--5">
    <w:name w:val="c687--5"/>
    <w:basedOn w:val="a0"/>
    <w:rsid w:val="00662B58"/>
  </w:style>
  <w:style w:type="character" w:customStyle="1" w:styleId="c687--2">
    <w:name w:val="c687--2"/>
    <w:basedOn w:val="a0"/>
    <w:rsid w:val="00662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1392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2025-12-18T11:35:00Z</dcterms:created>
  <dcterms:modified xsi:type="dcterms:W3CDTF">2025-12-18T11:43:00Z</dcterms:modified>
</cp:coreProperties>
</file>